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ectPr>
          <w:pgSz w:w="11900" w:h="16897"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0001967360</w:t>
      </w:r>
    </w:p>
    <w:p>
      <w:pPr>
        <w:spacing w:after="0" w:line="44" w:lineRule="exact"/>
        <w:rPr>
          <w:sz w:val="24"/>
          <w:szCs w:val="24"/>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Previous Accession Number Of The Filing 0001959173-24-001550</w:t>
      </w:r>
    </w:p>
    <w:p>
      <w:pPr>
        <w:spacing w:after="0" w:line="6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Legend Biotech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001-39307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2101 COTTONTAIL LANE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SOMERSET</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08873</w:t>
      </w:r>
    </w:p>
    <w:p>
      <w:pPr>
        <w:spacing w:after="0" w:line="20" w:lineRule="exact"/>
        <w:rPr>
          <w:sz w:val="24"/>
          <w:szCs w:val="24"/>
          <w:color w:val="auto"/>
        </w:rPr>
      </w:pPr>
    </w:p>
    <w:p>
      <w:pPr>
        <w:sectPr>
          <w:pgSz w:w="11900" w:h="16897" w:orient="portrait"/>
          <w:cols w:equalWidth="0" w:num="2">
            <w:col w:w="7120" w:space="720"/>
            <w:col w:w="3400"/>
          </w:cols>
          <w:pgMar w:left="320" w:top="261" w:right="339" w:bottom="0" w:gutter="0" w:footer="0" w:header="0"/>
          <w:type w:val="continuous"/>
        </w:sect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Phone</w:t>
      </w:r>
      <w:r>
        <w:rPr>
          <w:sz w:val="20"/>
          <w:szCs w:val="20"/>
          <w:color w:val="auto"/>
        </w:rPr>
        <w:tab/>
      </w:r>
      <w:r>
        <w:rPr>
          <w:rFonts w:ascii="Times New Roman" w:cs="Times New Roman" w:eastAsia="Times New Roman" w:hAnsi="Times New Roman"/>
          <w:sz w:val="22"/>
          <w:szCs w:val="22"/>
          <w:color w:val="auto"/>
        </w:rPr>
        <w:t>732-317-5050</w:t>
      </w:r>
    </w:p>
    <w:p>
      <w:pPr>
        <w:spacing w:after="0" w:line="44"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Name of Person for Whose Account the Securities are To Be Sold</w:t>
      </w:r>
      <w:r>
        <w:rPr>
          <w:sz w:val="20"/>
          <w:szCs w:val="20"/>
          <w:color w:val="auto"/>
        </w:rPr>
        <w:tab/>
      </w:r>
      <w:r>
        <w:rPr>
          <w:rFonts w:ascii="Times New Roman" w:cs="Times New Roman" w:eastAsia="Times New Roman" w:hAnsi="Times New Roman"/>
          <w:sz w:val="21"/>
          <w:szCs w:val="21"/>
          <w:color w:val="auto"/>
        </w:rPr>
        <w:t>Huang Ying</w:t>
      </w:r>
    </w:p>
    <w:p>
      <w:pPr>
        <w:spacing w:after="0" w:line="44"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30</w:t>
            </w:r>
          </w:p>
        </w:tc>
        <w:tc>
          <w:tcPr>
            <w:tcW w:w="126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2100.00</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330134480</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02/28/2024   NASDAQ</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20" w:type="dxa"/>
            <w:vAlign w:val="bottom"/>
            <w:vMerge w:val="continue"/>
          </w:tcPr>
          <w:p>
            <w:pPr>
              <w:spacing w:after="0"/>
              <w:rPr>
                <w:sz w:val="9"/>
                <w:szCs w:val="9"/>
                <w:color w:val="auto"/>
              </w:rPr>
            </w:pPr>
          </w:p>
        </w:tc>
        <w:tc>
          <w:tcPr>
            <w:tcW w:w="240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00"/>
        <w:spacing w:after="0"/>
        <w:rPr>
          <w:sz w:val="20"/>
          <w:szCs w:val="20"/>
          <w:color w:val="auto"/>
        </w:rPr>
      </w:pPr>
      <w:r>
        <w:rPr>
          <w:rFonts w:ascii="Times New Roman" w:cs="Times New Roman" w:eastAsia="Times New Roman" w:hAnsi="Times New Roman"/>
          <w:sz w:val="22"/>
          <w:szCs w:val="22"/>
          <w:color w:val="auto"/>
        </w:rPr>
        <w:t>Smithfield  RI  02917</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ectPr>
          <w:pgSz w:w="11900" w:h="16897"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97"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280" w:type="dxa"/>
            <w:vAlign w:val="bottom"/>
          </w:tcPr>
          <w:p>
            <w:pPr>
              <w:spacing w:after="0"/>
              <w:rPr>
                <w:sz w:val="23"/>
                <w:szCs w:val="23"/>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Depositary</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02/28/2024</w:t>
            </w:r>
          </w:p>
        </w:tc>
        <w:tc>
          <w:tcPr>
            <w:tcW w:w="1640" w:type="dxa"/>
            <w:vAlign w:val="bottom"/>
            <w:vMerge w:val="continue"/>
          </w:tcPr>
          <w:p>
            <w:pPr>
              <w:spacing w:after="0"/>
              <w:rPr>
                <w:sz w:val="10"/>
                <w:szCs w:val="10"/>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02/28/2024 Cash</w:t>
            </w: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6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07/22/2019</w:t>
            </w:r>
          </w:p>
        </w:tc>
        <w:tc>
          <w:tcPr>
            <w:tcW w:w="14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20" w:type="dxa"/>
            <w:vAlign w:val="bottom"/>
          </w:tcPr>
          <w:p>
            <w:pPr>
              <w:spacing w:after="0" w:line="202" w:lineRule="exact"/>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w:t>
            </w:r>
          </w:p>
        </w:tc>
        <w:tc>
          <w:tcPr>
            <w:tcW w:w="1280" w:type="dxa"/>
            <w:vAlign w:val="bottom"/>
          </w:tcPr>
          <w:p>
            <w:pPr>
              <w:spacing w:after="0"/>
              <w:rPr>
                <w:sz w:val="21"/>
                <w:szCs w:val="21"/>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Depositary</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06/20/2023</w:t>
            </w:r>
          </w:p>
        </w:tc>
        <w:tc>
          <w:tcPr>
            <w:tcW w:w="1640" w:type="dxa"/>
            <w:vAlign w:val="bottom"/>
            <w:vMerge w:val="continue"/>
          </w:tcPr>
          <w:p>
            <w:pPr>
              <w:spacing w:after="0"/>
              <w:rPr>
                <w:sz w:val="10"/>
                <w:szCs w:val="10"/>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06/20/2023 Compensation</w:t>
            </w:r>
          </w:p>
        </w:tc>
        <w:tc>
          <w:tcPr>
            <w:tcW w:w="0" w:type="dxa"/>
            <w:vAlign w:val="bottom"/>
          </w:tcPr>
          <w:p>
            <w:pPr>
              <w:spacing w:after="0"/>
              <w:rPr>
                <w:sz w:val="1"/>
                <w:szCs w:val="1"/>
                <w:color w:val="auto"/>
              </w:rPr>
            </w:pPr>
          </w:p>
        </w:tc>
      </w:tr>
      <w:tr>
        <w:trPr>
          <w:trHeight w:val="146"/>
        </w:trPr>
        <w:tc>
          <w:tcPr>
            <w:tcW w:w="122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64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Shares</w:t>
            </w:r>
          </w:p>
        </w:tc>
        <w:tc>
          <w:tcPr>
            <w:tcW w:w="14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w:t>
            </w:r>
          </w:p>
        </w:tc>
        <w:tc>
          <w:tcPr>
            <w:tcW w:w="1280" w:type="dxa"/>
            <w:vAlign w:val="bottom"/>
          </w:tcPr>
          <w:p>
            <w:pPr>
              <w:spacing w:after="0"/>
              <w:rPr>
                <w:sz w:val="21"/>
                <w:szCs w:val="21"/>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Depositary</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06/07/2023</w:t>
            </w:r>
          </w:p>
        </w:tc>
        <w:tc>
          <w:tcPr>
            <w:tcW w:w="1640" w:type="dxa"/>
            <w:vAlign w:val="bottom"/>
            <w:vMerge w:val="continue"/>
          </w:tcPr>
          <w:p>
            <w:pPr>
              <w:spacing w:after="0"/>
              <w:rPr>
                <w:sz w:val="10"/>
                <w:szCs w:val="10"/>
                <w:color w:val="auto"/>
              </w:rPr>
            </w:pP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06/07/2023 Cash</w:t>
            </w: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6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14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-1361440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-864235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Ying Huang</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2101 Cottontail Lane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12/22/2023 415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23988.62</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Somerset  NJ</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08873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Ying Huang</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2101 Cottontail Lane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02/23/2024 103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6695.00</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Somerset  NJ</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08873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Ying Huang</w:t>
            </w: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2101 Cottontail Lane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02/27/2024 68514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4797507.66</w:t>
            </w: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Somerset  NJ</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08873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This form 144 amends and supersedes the form 144 filed on February 28, 2024. The Nature of Payment for Performance Shares was corrected.</w:t>
      </w:r>
    </w:p>
    <w:p>
      <w:pPr>
        <w:spacing w:after="0"/>
        <w:rPr>
          <w:sz w:val="20"/>
          <w:szCs w:val="20"/>
          <w:color w:val="auto"/>
        </w:rPr>
      </w:pPr>
      <w:r>
        <w:rPr>
          <w:rFonts w:ascii="Times New Roman" w:cs="Times New Roman" w:eastAsia="Times New Roman" w:hAnsi="Times New Roman"/>
          <w:sz w:val="22"/>
          <w:szCs w:val="22"/>
          <w:color w:val="auto"/>
        </w:rPr>
        <w:t>02/28/2024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06/15/2023</w:t>
      </w:r>
    </w:p>
    <w:p>
      <w:pPr>
        <w:spacing w:after="0" w:line="612" w:lineRule="exact"/>
        <w:rPr>
          <w:sz w:val="20"/>
          <w:szCs w:val="20"/>
          <w:color w:val="auto"/>
        </w:rPr>
      </w:pPr>
    </w:p>
    <w:p>
      <w:pPr>
        <w:sectPr>
          <w:pgSz w:w="11900" w:h="16838" w:orient="portrait"/>
          <w:cols w:equalWidth="0" w:num="2">
            <w:col w:w="3380" w:space="520"/>
            <w:col w:w="73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8760" w:type="dxa"/>
            <w:vAlign w:val="bottom"/>
            <w:vMerge w:val="restart"/>
          </w:tcPr>
          <w:p>
            <w:pPr>
              <w:ind w:left="1520"/>
              <w:spacing w:after="0"/>
              <w:rPr>
                <w:sz w:val="20"/>
                <w:szCs w:val="20"/>
                <w:color w:val="auto"/>
              </w:rPr>
            </w:pPr>
            <w:r>
              <w:rPr>
                <w:rFonts w:ascii="Times New Roman" w:cs="Times New Roman" w:eastAsia="Times New Roman" w:hAnsi="Times New Roman"/>
                <w:sz w:val="22"/>
                <w:szCs w:val="22"/>
                <w:color w:val="auto"/>
              </w:rPr>
              <w:t>Services LLC, as attorney-in-fact for Ying Huang</w:t>
            </w:r>
          </w:p>
        </w:tc>
        <w:tc>
          <w:tcPr>
            <w:tcW w:w="0" w:type="dxa"/>
            <w:vAlign w:val="bottom"/>
          </w:tcPr>
          <w:p>
            <w:pPr>
              <w:spacing w:after="0"/>
              <w:rPr>
                <w:sz w:val="1"/>
                <w:szCs w:val="1"/>
                <w:color w:val="auto"/>
              </w:rPr>
            </w:pPr>
          </w:p>
        </w:tc>
      </w:tr>
      <w:tr>
        <w:trPr>
          <w:trHeight w:val="122"/>
        </w:trPr>
        <w:tc>
          <w:tcPr>
            <w:tcW w:w="2340" w:type="dxa"/>
            <w:vAlign w:val="bottom"/>
          </w:tcPr>
          <w:p>
            <w:pPr>
              <w:spacing w:after="0"/>
              <w:rPr>
                <w:sz w:val="10"/>
                <w:szCs w:val="10"/>
                <w:color w:val="auto"/>
              </w:rPr>
            </w:pPr>
          </w:p>
        </w:tc>
        <w:tc>
          <w:tcPr>
            <w:tcW w:w="8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2024-02-28T17:54:04Z</dcterms:created>
  <dcterms:modified xsi:type="dcterms:W3CDTF">2024-02-28T17:54:04Z</dcterms:modified>
</cp:coreProperties>
</file>