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282026_040908.xml.htm"/>
      <w:bookmarkStart w:id="1" w:name="ksform409282026_04090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Mao Li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LEGEND BIOTECH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 CORPORATE DRIVE, 4TH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BRIDGEWATER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08807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Legend Biotech Corp</w:t>
              </w:r>
            </w:hyperlink>
            <w:r>
              <w:rPr/>
              <w:t xml:space="preserve"> [ </w:t>
            </w:r>
            <w:r>
              <w:rPr>
                <w:rFonts w:ascii="Times;serif" w:hAnsi="Times;serif"/>
                <w:color w:val="0000FF"/>
                <w:sz w:val="24"/>
                <w:shd w:fill="FFFFFF" w:val="clear"/>
              </w:rPr>
              <w:t>LEGN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05"/>
        <w:gridCol w:w="906"/>
        <w:gridCol w:w="774"/>
        <w:gridCol w:w="601"/>
        <w:gridCol w:w="351"/>
        <w:gridCol w:w="979"/>
        <w:gridCol w:w="460"/>
        <w:gridCol w:w="623"/>
        <w:gridCol w:w="1173"/>
        <w:gridCol w:w="1005"/>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09/24/2026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20,986</w:t>
            </w:r>
            <w:r>
              <w:rPr>
                <w:rFonts w:ascii="Times;serif" w:hAnsi="Times;serif"/>
                <w:color w:val="008000"/>
                <w:position w:val="7"/>
                <w:sz w:val="16"/>
                <w:sz w:val="20"/>
                <w:shd w:fill="FFFFFF" w:val="clear"/>
              </w:rPr>
              <w:t>(2)</w:t>
            </w:r>
          </w:p>
        </w:tc>
        <w:tc>
          <w:tcPr>
            <w:tcW w:w="4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65,316</w:t>
            </w:r>
          </w:p>
        </w:tc>
        <w:tc>
          <w:tcPr>
            <w:tcW w:w="10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Ordinary Shares of the Issuer may be represented by American Depositary Shares ("ADSs"). Each ADS represents two ordinary shares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restricted share units (the "RSUs"). Each RSU represents a contingent right to receive one ordinary share of the Issuer upon settlement. 1/3 of the RSUs will vest on December 20, 2027, with the remainder of the RSUs vesting in 12 equal quarterly installments beginning on March 20, 2028, subject to the Reporting Person's continued service to the Issuer on each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Robert Staloff,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06809" TargetMode="External"/><Relationship Id="rId5" Type="http://schemas.openxmlformats.org/officeDocument/2006/relationships/hyperlink" Target="http://www.sec.gov/cgi-bin/browse-edgar?action=getcompany&amp;CIK=000180119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653</Words>
  <Characters>3533</Characters>
  <CharactersWithSpaces>4118</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